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DB" w:rsidRDefault="00350BDB" w:rsidP="002F23F1">
      <w:pPr>
        <w:pStyle w:val="CompanyInformation"/>
        <w:ind w:left="810" w:firstLine="54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noProof/>
          <w:sz w:val="48"/>
          <w:szCs w:val="4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500C7522" wp14:editId="08F67CEF">
            <wp:simplePos x="0" y="0"/>
            <wp:positionH relativeFrom="column">
              <wp:posOffset>44450</wp:posOffset>
            </wp:positionH>
            <wp:positionV relativeFrom="paragraph">
              <wp:posOffset>101600</wp:posOffset>
            </wp:positionV>
            <wp:extent cx="1828800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DSB_Logo_BW_2inc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1FB" w:rsidRDefault="00CE51FB" w:rsidP="00350BDB">
      <w:pPr>
        <w:pStyle w:val="CompanyInformation"/>
        <w:ind w:left="0"/>
        <w:jc w:val="right"/>
        <w:rPr>
          <w:rFonts w:ascii="Arial" w:hAnsi="Arial" w:cs="Arial"/>
          <w:b/>
          <w:sz w:val="32"/>
          <w:szCs w:val="32"/>
        </w:rPr>
      </w:pPr>
      <w:r w:rsidRPr="00CE51FB">
        <w:rPr>
          <w:rFonts w:ascii="Arial" w:hAnsi="Arial" w:cs="Arial"/>
          <w:b/>
          <w:sz w:val="32"/>
          <w:szCs w:val="32"/>
        </w:rPr>
        <w:t>ORGANIZATIONAL SUPPORT SERVICES</w:t>
      </w:r>
    </w:p>
    <w:p w:rsidR="00C03A89" w:rsidRPr="00CE51FB" w:rsidRDefault="00C03A89" w:rsidP="00350BDB">
      <w:pPr>
        <w:pStyle w:val="CompanyInformation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HUMAN RESOURCES</w:t>
      </w:r>
    </w:p>
    <w:p w:rsidR="0095297A" w:rsidRPr="00CE51FB" w:rsidRDefault="0095297A" w:rsidP="00350BDB">
      <w:pPr>
        <w:pStyle w:val="CompanyInformation"/>
        <w:ind w:left="0"/>
        <w:jc w:val="right"/>
        <w:rPr>
          <w:rFonts w:ascii="Arial" w:hAnsi="Arial" w:cs="Arial"/>
          <w:b/>
          <w:sz w:val="32"/>
          <w:szCs w:val="32"/>
        </w:rPr>
      </w:pPr>
    </w:p>
    <w:p w:rsidR="00376A63" w:rsidRDefault="00376A63">
      <w:pPr>
        <w:pStyle w:val="BodyText"/>
      </w:pPr>
    </w:p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2124"/>
        <w:gridCol w:w="7333"/>
      </w:tblGrid>
      <w:tr w:rsidR="00495900" w:rsidTr="00495900">
        <w:tc>
          <w:tcPr>
            <w:tcW w:w="2124" w:type="dxa"/>
          </w:tcPr>
          <w:p w:rsidR="00495900" w:rsidRDefault="00495900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 TO:</w:t>
            </w:r>
          </w:p>
        </w:tc>
        <w:tc>
          <w:tcPr>
            <w:tcW w:w="7333" w:type="dxa"/>
          </w:tcPr>
          <w:p w:rsidR="00495900" w:rsidRPr="00B46DC0" w:rsidRDefault="00B46DC0" w:rsidP="002414FE">
            <w:pPr>
              <w:pStyle w:val="BodyText"/>
              <w:ind w:left="0"/>
              <w:jc w:val="left"/>
              <w:rPr>
                <w:rFonts w:ascii="Calibri" w:hAnsi="Calibri"/>
                <w:sz w:val="24"/>
                <w:szCs w:val="24"/>
              </w:rPr>
            </w:pPr>
            <w:r w:rsidRPr="00B46DC0">
              <w:rPr>
                <w:rFonts w:ascii="Calibri" w:hAnsi="Calibri"/>
                <w:sz w:val="24"/>
                <w:szCs w:val="24"/>
              </w:rPr>
              <w:t>Senior Administration, Managers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B46DC0">
              <w:rPr>
                <w:rFonts w:ascii="Calibri" w:hAnsi="Calibri"/>
                <w:sz w:val="24"/>
                <w:szCs w:val="24"/>
              </w:rPr>
              <w:t>Supervisors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B46DC0">
              <w:rPr>
                <w:rFonts w:ascii="Calibri" w:hAnsi="Calibri"/>
                <w:sz w:val="24"/>
                <w:szCs w:val="24"/>
              </w:rPr>
              <w:t>AAPSP</w:t>
            </w:r>
            <w:r>
              <w:rPr>
                <w:rFonts w:ascii="Calibri" w:hAnsi="Calibri"/>
                <w:sz w:val="24"/>
                <w:szCs w:val="24"/>
              </w:rPr>
              <w:t xml:space="preserve"> Members</w:t>
            </w:r>
          </w:p>
        </w:tc>
      </w:tr>
      <w:tr w:rsidR="00495900" w:rsidTr="00495900">
        <w:tc>
          <w:tcPr>
            <w:tcW w:w="2124" w:type="dxa"/>
          </w:tcPr>
          <w:p w:rsidR="00495900" w:rsidRDefault="00495900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FROM:</w:t>
            </w:r>
          </w:p>
        </w:tc>
        <w:tc>
          <w:tcPr>
            <w:tcW w:w="7333" w:type="dxa"/>
          </w:tcPr>
          <w:p w:rsidR="00495900" w:rsidRPr="00B46DC0" w:rsidRDefault="00B46DC0" w:rsidP="002414FE">
            <w:pPr>
              <w:pStyle w:val="BodyText"/>
              <w:spacing w:after="0"/>
              <w:ind w:left="0"/>
              <w:jc w:val="left"/>
              <w:rPr>
                <w:rFonts w:ascii="Calibri" w:hAnsi="Calibri"/>
                <w:sz w:val="24"/>
                <w:szCs w:val="24"/>
              </w:rPr>
            </w:pPr>
            <w:r w:rsidRPr="00B46DC0">
              <w:rPr>
                <w:rFonts w:ascii="Calibri" w:hAnsi="Calibri"/>
                <w:sz w:val="24"/>
                <w:szCs w:val="24"/>
              </w:rPr>
              <w:t>Lynne Griffith-Jones, Superintendent of Human Resources, Organizational Support Services</w:t>
            </w:r>
          </w:p>
          <w:p w:rsidR="00245309" w:rsidRPr="00B46DC0" w:rsidRDefault="00245309" w:rsidP="002414FE">
            <w:pPr>
              <w:pStyle w:val="BodyText"/>
              <w:spacing w:after="0"/>
              <w:ind w:left="0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495900" w:rsidTr="00495900">
        <w:tc>
          <w:tcPr>
            <w:tcW w:w="2124" w:type="dxa"/>
          </w:tcPr>
          <w:p w:rsidR="00495900" w:rsidRDefault="00495900" w:rsidP="00CF4502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  <w:r w:rsidR="00CF450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JECT:</w:t>
            </w:r>
          </w:p>
        </w:tc>
        <w:tc>
          <w:tcPr>
            <w:tcW w:w="7333" w:type="dxa"/>
          </w:tcPr>
          <w:p w:rsidR="00495900" w:rsidRPr="00B46DC0" w:rsidRDefault="00B46DC0" w:rsidP="002414FE">
            <w:pPr>
              <w:pStyle w:val="BodyText"/>
              <w:ind w:left="0"/>
              <w:jc w:val="left"/>
              <w:rPr>
                <w:rFonts w:ascii="Calibri" w:hAnsi="Calibri"/>
                <w:sz w:val="24"/>
                <w:szCs w:val="24"/>
              </w:rPr>
            </w:pPr>
            <w:r w:rsidRPr="00B46DC0">
              <w:rPr>
                <w:rFonts w:ascii="Calibri" w:hAnsi="Calibri"/>
                <w:sz w:val="24"/>
                <w:szCs w:val="24"/>
              </w:rPr>
              <w:t>Employee Life and Health Trust (ELHT) Benefits Update</w:t>
            </w:r>
          </w:p>
        </w:tc>
      </w:tr>
      <w:tr w:rsidR="00495900" w:rsidTr="00495900">
        <w:tc>
          <w:tcPr>
            <w:tcW w:w="2124" w:type="dxa"/>
          </w:tcPr>
          <w:p w:rsidR="00495900" w:rsidRDefault="00495900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7333" w:type="dxa"/>
          </w:tcPr>
          <w:p w:rsidR="00495900" w:rsidRPr="00B46DC0" w:rsidRDefault="002414FE" w:rsidP="002414FE">
            <w:pPr>
              <w:pStyle w:val="BodyText"/>
              <w:ind w:lef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2016 </w:t>
            </w:r>
            <w:r w:rsidR="00B46DC0" w:rsidRPr="00B46DC0">
              <w:rPr>
                <w:rFonts w:ascii="Calibri" w:hAnsi="Calibri"/>
                <w:sz w:val="24"/>
                <w:szCs w:val="24"/>
              </w:rPr>
              <w:t>November 14</w:t>
            </w:r>
          </w:p>
        </w:tc>
      </w:tr>
    </w:tbl>
    <w:p w:rsidR="00495900" w:rsidRDefault="00495900">
      <w:pPr>
        <w:pStyle w:val="BodyText"/>
        <w:rPr>
          <w:sz w:val="24"/>
          <w:szCs w:val="24"/>
        </w:rPr>
      </w:pPr>
    </w:p>
    <w:p w:rsidR="002414FE" w:rsidRDefault="00B46DC0" w:rsidP="002414FE">
      <w:pPr>
        <w:ind w:left="720"/>
      </w:pPr>
      <w:r>
        <w:t>As you may know, the Ontario education sector is undergoing significant benefits change. All four of the teacher federations have already agreed to introduce a single province-wide benefit program for their respective members. For all Non-Associate, Non-Union</w:t>
      </w:r>
      <w:r w:rsidR="002414FE">
        <w:t xml:space="preserve"> </w:t>
      </w:r>
      <w:r>
        <w:t xml:space="preserve">(NANU) personnel </w:t>
      </w:r>
    </w:p>
    <w:p w:rsidR="00B46DC0" w:rsidRDefault="00B46DC0" w:rsidP="002414FE">
      <w:pPr>
        <w:ind w:left="720"/>
      </w:pPr>
      <w:r>
        <w:t>(</w:t>
      </w:r>
      <w:proofErr w:type="gramStart"/>
      <w:r>
        <w:t>including</w:t>
      </w:r>
      <w:proofErr w:type="gramEnd"/>
      <w:r>
        <w:t xml:space="preserve"> Directors of Education, Superintendents and all non-unionized employees) this means the establishment of a new consolidated benefit plan called the Employee Life and Health Trust</w:t>
      </w:r>
      <w:r w:rsidR="002414FE">
        <w:t xml:space="preserve"> </w:t>
      </w:r>
      <w:r>
        <w:t xml:space="preserve">(ELHT) that spans across the province and includes all NANU personnel. Effective </w:t>
      </w:r>
      <w:r w:rsidR="002414FE">
        <w:t xml:space="preserve">2017 </w:t>
      </w:r>
      <w:r>
        <w:t>September, we anticipate your benefit plans will transfer to the ELHT.</w:t>
      </w:r>
    </w:p>
    <w:p w:rsidR="002414FE" w:rsidRDefault="002414FE" w:rsidP="002414FE">
      <w:pPr>
        <w:ind w:left="720"/>
      </w:pPr>
    </w:p>
    <w:p w:rsidR="00B46DC0" w:rsidRDefault="00B46DC0" w:rsidP="002414FE">
      <w:pPr>
        <w:ind w:left="720"/>
      </w:pPr>
      <w:r>
        <w:t xml:space="preserve">As part of a provincial agreement, the Principal/Vice Principal associations have agreed to the creation of a single province-wide program for their members. A provision in this agreement allows for management and non-unionized education sector employees to participate in this new ELHT. This provision allows for the combining of 7,500 </w:t>
      </w:r>
      <w:r w:rsidR="002414FE">
        <w:t>Principal/Vice Principal</w:t>
      </w:r>
      <w:r>
        <w:t xml:space="preserve"> members with approximately 7,500 management and non-union employees of Boards to establish a new benefits plan (ELHT) with approximately 15,000 members.</w:t>
      </w:r>
    </w:p>
    <w:p w:rsidR="002414FE" w:rsidRDefault="002414FE" w:rsidP="002414FE">
      <w:pPr>
        <w:ind w:left="720"/>
      </w:pPr>
    </w:p>
    <w:p w:rsidR="00B46DC0" w:rsidRDefault="00B46DC0" w:rsidP="002414FE">
      <w:pPr>
        <w:ind w:left="720"/>
      </w:pPr>
      <w:r>
        <w:t>We will provide more details on the transition as the plan is closer to be being finalized. Please see attached Q &amp; A document for further information.</w:t>
      </w:r>
    </w:p>
    <w:p w:rsidR="002414FE" w:rsidRDefault="002414FE" w:rsidP="002414FE">
      <w:pPr>
        <w:ind w:left="720"/>
      </w:pPr>
    </w:p>
    <w:p w:rsidR="00B46DC0" w:rsidRDefault="00B46DC0" w:rsidP="002414FE">
      <w:pPr>
        <w:ind w:left="720"/>
      </w:pPr>
      <w:r>
        <w:t>Thank you.</w:t>
      </w:r>
    </w:p>
    <w:p w:rsidR="00B46DC0" w:rsidRDefault="00B46DC0">
      <w:pPr>
        <w:pStyle w:val="BodyText"/>
        <w:rPr>
          <w:sz w:val="24"/>
          <w:szCs w:val="24"/>
        </w:rPr>
      </w:pPr>
    </w:p>
    <w:p w:rsidR="00461FB3" w:rsidRPr="00461FB3" w:rsidRDefault="00461FB3">
      <w:pPr>
        <w:pStyle w:val="BodyText"/>
        <w:rPr>
          <w:sz w:val="24"/>
          <w:szCs w:val="24"/>
        </w:rPr>
      </w:pPr>
      <w:r w:rsidRPr="00461FB3">
        <w:rPr>
          <w:sz w:val="24"/>
          <w:szCs w:val="24"/>
        </w:rPr>
        <w:t xml:space="preserve"> </w:t>
      </w:r>
    </w:p>
    <w:sectPr w:rsidR="00461FB3" w:rsidRPr="00461FB3" w:rsidSect="001C529E">
      <w:headerReference w:type="default" r:id="rId10"/>
      <w:footerReference w:type="even" r:id="rId11"/>
      <w:footerReference w:type="first" r:id="rId12"/>
      <w:pgSz w:w="12240" w:h="15840" w:code="1"/>
      <w:pgMar w:top="965" w:right="1170" w:bottom="1440" w:left="965" w:header="720" w:footer="1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B3" w:rsidRDefault="00461FB3">
      <w:r>
        <w:separator/>
      </w:r>
    </w:p>
    <w:p w:rsidR="00461FB3" w:rsidRDefault="00461FB3"/>
    <w:p w:rsidR="00461FB3" w:rsidRDefault="00461FB3"/>
    <w:p w:rsidR="00461FB3" w:rsidRDefault="00461FB3"/>
    <w:p w:rsidR="00461FB3" w:rsidRDefault="00461FB3"/>
  </w:endnote>
  <w:endnote w:type="continuationSeparator" w:id="0">
    <w:p w:rsidR="00461FB3" w:rsidRDefault="00461FB3">
      <w:r>
        <w:continuationSeparator/>
      </w:r>
    </w:p>
    <w:p w:rsidR="00461FB3" w:rsidRDefault="00461FB3"/>
    <w:p w:rsidR="00461FB3" w:rsidRDefault="00461FB3"/>
    <w:p w:rsidR="00461FB3" w:rsidRDefault="00461FB3"/>
    <w:p w:rsidR="00461FB3" w:rsidRDefault="00461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B3" w:rsidRDefault="00461FB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:rsidR="00461FB3" w:rsidRDefault="00461FB3"/>
  <w:p w:rsidR="00461FB3" w:rsidRDefault="00461FB3"/>
  <w:p w:rsidR="00461FB3" w:rsidRDefault="00461F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B3" w:rsidRDefault="00461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B3" w:rsidRDefault="00461FB3">
      <w:r>
        <w:separator/>
      </w:r>
    </w:p>
    <w:p w:rsidR="00461FB3" w:rsidRDefault="00461FB3"/>
    <w:p w:rsidR="00461FB3" w:rsidRDefault="00461FB3"/>
    <w:p w:rsidR="00461FB3" w:rsidRDefault="00461FB3"/>
    <w:p w:rsidR="00461FB3" w:rsidRDefault="00461FB3"/>
  </w:footnote>
  <w:footnote w:type="continuationSeparator" w:id="0">
    <w:p w:rsidR="00461FB3" w:rsidRDefault="00461FB3">
      <w:r>
        <w:continuationSeparator/>
      </w:r>
    </w:p>
    <w:p w:rsidR="00461FB3" w:rsidRDefault="00461FB3"/>
    <w:p w:rsidR="00461FB3" w:rsidRDefault="00461FB3"/>
    <w:p w:rsidR="00461FB3" w:rsidRDefault="00461FB3"/>
    <w:p w:rsidR="00461FB3" w:rsidRDefault="00461F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B3" w:rsidRDefault="00461FB3"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363BCC">
      <w:rPr>
        <w:noProof/>
      </w:rPr>
      <w:t>November 15, 2016</w:t>
    </w:r>
    <w:r>
      <w:rPr>
        <w:noProof/>
      </w:rPr>
      <w:fldChar w:fldCharType="end"/>
    </w:r>
  </w:p>
  <w:p w:rsidR="00461FB3" w:rsidRDefault="00461FB3"/>
  <w:p w:rsidR="00461FB3" w:rsidRDefault="00461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71"/>
    <w:rsid w:val="00094B90"/>
    <w:rsid w:val="001C529E"/>
    <w:rsid w:val="001F52B9"/>
    <w:rsid w:val="002414FE"/>
    <w:rsid w:val="00245309"/>
    <w:rsid w:val="002F23F1"/>
    <w:rsid w:val="00331C71"/>
    <w:rsid w:val="00350BDB"/>
    <w:rsid w:val="00363BCC"/>
    <w:rsid w:val="00376A63"/>
    <w:rsid w:val="00461FB3"/>
    <w:rsid w:val="00495900"/>
    <w:rsid w:val="00585919"/>
    <w:rsid w:val="006A4C99"/>
    <w:rsid w:val="00711A1E"/>
    <w:rsid w:val="007B1304"/>
    <w:rsid w:val="00891E71"/>
    <w:rsid w:val="008B6C73"/>
    <w:rsid w:val="0095297A"/>
    <w:rsid w:val="00A04B6A"/>
    <w:rsid w:val="00AC0089"/>
    <w:rsid w:val="00B46DC0"/>
    <w:rsid w:val="00BF1AFB"/>
    <w:rsid w:val="00C03A89"/>
    <w:rsid w:val="00CE347A"/>
    <w:rsid w:val="00CE51FB"/>
    <w:rsid w:val="00CF4502"/>
    <w:rsid w:val="00E740EB"/>
    <w:rsid w:val="00EC75D2"/>
    <w:rsid w:val="00FA6CD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/>
    <w:lsdException w:name="heading 2" w:uiPriority="1"/>
    <w:lsdException w:name="heading 3" w:uiPriority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/>
    <w:lsdException w:name="Body Text" w:uiPriority="0" w:qFormat="1"/>
    <w:lsdException w:name="Message Header" w:uiPriority="0" w:qFormat="1"/>
    <w:lsdException w:name="Subtitle" w:semiHidden="0" w:uiPriority="5" w:unhideWhenUsed="0"/>
    <w:lsdException w:name="Block Text" w:semiHidden="0" w:uiPriority="3" w:unhideWhenUsed="0"/>
    <w:lsdException w:name="Strong" w:semiHidden="0" w:uiPriority="2" w:unhideWhenUsed="0"/>
    <w:lsdException w:name="Emphasis" w:semiHidden="0" w:uiPriority="0" w:unhideWhenUsed="0"/>
    <w:lsdException w:name="Table Grid" w:semiHidden="0" w:uiPriority="1" w:unhideWhenUsed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Pr>
      <w:b/>
    </w:rPr>
  </w:style>
  <w:style w:type="paragraph" w:customStyle="1" w:styleId="DocumentLabel">
    <w:name w:val="Document Label"/>
    <w:basedOn w:val="Normal"/>
    <w:qFormat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customStyle="1" w:styleId="MessageBody">
    <w:name w:val="Message Body"/>
    <w:basedOn w:val="Normal"/>
    <w:qFormat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891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E71"/>
    <w:rPr>
      <w:sz w:val="24"/>
      <w:szCs w:val="24"/>
    </w:rPr>
  </w:style>
  <w:style w:type="table" w:styleId="TableGrid">
    <w:name w:val="Table Grid"/>
    <w:basedOn w:val="TableNormal"/>
    <w:uiPriority w:val="1"/>
    <w:rsid w:val="0049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1"/>
    <w:lsdException w:name="heading 2" w:uiPriority="1"/>
    <w:lsdException w:name="heading 3" w:uiPriority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/>
    <w:lsdException w:name="Body Text" w:uiPriority="0" w:qFormat="1"/>
    <w:lsdException w:name="Message Header" w:uiPriority="0" w:qFormat="1"/>
    <w:lsdException w:name="Subtitle" w:semiHidden="0" w:uiPriority="5" w:unhideWhenUsed="0"/>
    <w:lsdException w:name="Block Text" w:semiHidden="0" w:uiPriority="3" w:unhideWhenUsed="0"/>
    <w:lsdException w:name="Strong" w:semiHidden="0" w:uiPriority="2" w:unhideWhenUsed="0"/>
    <w:lsdException w:name="Emphasis" w:semiHidden="0" w:uiPriority="0" w:unhideWhenUsed="0"/>
    <w:lsdException w:name="Table Grid" w:semiHidden="0" w:uiPriority="1" w:unhideWhenUsed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Pr>
      <w:b/>
    </w:rPr>
  </w:style>
  <w:style w:type="paragraph" w:customStyle="1" w:styleId="DocumentLabel">
    <w:name w:val="Document Label"/>
    <w:basedOn w:val="Normal"/>
    <w:qFormat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customStyle="1" w:styleId="MessageBody">
    <w:name w:val="Message Body"/>
    <w:basedOn w:val="Normal"/>
    <w:qFormat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891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E71"/>
    <w:rPr>
      <w:sz w:val="24"/>
      <w:szCs w:val="24"/>
    </w:rPr>
  </w:style>
  <w:style w:type="table" w:styleId="TableGrid">
    <w:name w:val="Table Grid"/>
    <w:basedOn w:val="TableNormal"/>
    <w:uiPriority w:val="1"/>
    <w:rsid w:val="0049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arc\Application%20Data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Fax1.dotx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Sereda, Executive Superintendent</dc:creator>
  <cp:lastModifiedBy>Mitchell, Bobbie (6154)</cp:lastModifiedBy>
  <cp:revision>2</cp:revision>
  <cp:lastPrinted>2013-09-16T18:33:00Z</cp:lastPrinted>
  <dcterms:created xsi:type="dcterms:W3CDTF">2016-11-15T14:15:00Z</dcterms:created>
  <dcterms:modified xsi:type="dcterms:W3CDTF">2016-11-15T14:15:00Z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